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31297" w14:textId="0644EB65" w:rsidR="00160C4F" w:rsidRPr="00104409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7856059B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7B4B4926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4EC8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April 11th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E026E94">
                <v:stroke joinstyle="miter"/>
                <v:path gradientshapeok="t" o:connecttype="rect"/>
              </v:shapetype>
              <v:shape id="Text Box 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:rsidRPr="00A7589B" w:rsidR="00D12C6A" w:rsidP="00D12C6A" w:rsidRDefault="00D12C6A" w14:paraId="026A5A74" w14:textId="74098F61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:rsidRPr="00E03652" w:rsidR="00D12C6A" w:rsidP="00E03652" w:rsidRDefault="001C6225" w14:paraId="63FBDF96" w14:textId="7B4B492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4F4EC8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April 11th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104409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104409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14:paraId="05DC6A7B" w14:textId="77777777" w:rsidR="00C04E2C" w:rsidRPr="00104409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14:paraId="609D2C12" w14:textId="0A59C71E" w:rsidR="006A78D3" w:rsidRPr="00104409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Frank Pender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F66391" w14:textId="093BFE47" w:rsidR="00CD6AC9" w:rsidRPr="00104409" w:rsidRDefault="00CD6AC9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Tom Gilson</w:t>
            </w:r>
            <w:r w:rsidR="00A46B80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34E591" w14:textId="77777777" w:rsidR="00304370" w:rsidRDefault="00304370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Bob Davis </w:t>
            </w:r>
          </w:p>
          <w:p w14:paraId="26329F5D" w14:textId="3F30FE34" w:rsidR="00B3638A" w:rsidRPr="00104409" w:rsidRDefault="00B3638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Jenkins</w:t>
            </w:r>
          </w:p>
        </w:tc>
        <w:tc>
          <w:tcPr>
            <w:tcW w:w="2790" w:type="dxa"/>
          </w:tcPr>
          <w:p w14:paraId="7F188BB9" w14:textId="50DC439E" w:rsidR="005B009A" w:rsidRPr="00104409" w:rsidRDefault="005B009A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D7" w:rsidRPr="00104409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14:paraId="411150F9" w14:textId="0ED8E483" w:rsidR="006A78D3" w:rsidRPr="00104409" w:rsidRDefault="006124D7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Fred Hertel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16849B" w14:textId="671CFD99" w:rsidR="001A49B4" w:rsidRPr="00104409" w:rsidRDefault="001C3E6B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W w:w="9816" w:type="dxa"/>
        <w:tblInd w:w="265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104409" w14:paraId="202B75C7" w14:textId="77777777" w:rsidTr="49012460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20226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49012460">
        <w:trPr>
          <w:trHeight w:val="1628"/>
        </w:trPr>
        <w:tc>
          <w:tcPr>
            <w:tcW w:w="2566" w:type="dxa"/>
            <w:vAlign w:val="center"/>
          </w:tcPr>
          <w:p w14:paraId="55EA9ACE" w14:textId="0213D08B" w:rsidR="00202262" w:rsidRPr="00104409" w:rsidRDefault="00202262" w:rsidP="004D6B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D6B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2E4CFDFF" w14:textId="62BB18D7" w:rsidR="00A16ED4" w:rsidRPr="00104409" w:rsidRDefault="000220B7" w:rsidP="3ED7AF73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Rod Watson </w:t>
            </w:r>
            <w:r w:rsidR="00202262" w:rsidRPr="49012460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04F7D53" w:rsidRPr="49012460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202262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009B20E2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17A22338" w:rsidRPr="49012460">
              <w:rPr>
                <w:rFonts w:ascii="Arial" w:eastAsia="Times New Roman" w:hAnsi="Arial" w:cs="Arial"/>
                <w:sz w:val="20"/>
                <w:szCs w:val="20"/>
              </w:rPr>
              <w:t>6:05</w:t>
            </w:r>
            <w:r w:rsidR="009B20E2" w:rsidRPr="4901246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42FB5" w:rsidRPr="49012460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937A1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44CA" w:rsidRPr="49012460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F4340F" w:rsidRPr="49012460">
              <w:rPr>
                <w:rFonts w:ascii="Arial" w:eastAsia="Times New Roman" w:hAnsi="Arial" w:cs="Arial"/>
                <w:sz w:val="20"/>
                <w:szCs w:val="20"/>
              </w:rPr>
              <w:t>W Polk</w:t>
            </w:r>
            <w:r w:rsidR="004744CA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00202262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04F7D53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00202262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04F7D53" w:rsidRPr="49012460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00202262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 and will take public comment per the posted agenda.</w:t>
            </w:r>
            <w:r w:rsidR="00E4266B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D56E0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 Pledge of Allegiance was recited during </w:t>
            </w:r>
            <w:r w:rsidR="00206E2D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071E81" w:rsidRPr="49012460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00292FAE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006D56E0" w:rsidRPr="49012460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077F720A" w14:textId="19D0BDEC" w:rsidR="00ED4875" w:rsidRPr="00104409" w:rsidRDefault="00ED4875" w:rsidP="00B542E1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4A7A" w:rsidRPr="00104409" w14:paraId="633BE059" w14:textId="77777777" w:rsidTr="49012460">
        <w:trPr>
          <w:trHeight w:val="545"/>
        </w:trPr>
        <w:tc>
          <w:tcPr>
            <w:tcW w:w="2566" w:type="dxa"/>
            <w:vAlign w:val="center"/>
          </w:tcPr>
          <w:p w14:paraId="2FE00BBF" w14:textId="1EEB7250" w:rsidR="00304A7A" w:rsidRPr="00104409" w:rsidRDefault="00304A7A" w:rsidP="00F26D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F26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2DEDFCF4" w14:textId="4430FBD4" w:rsidR="00A97AFE" w:rsidRPr="00104409" w:rsidRDefault="001B2246" w:rsidP="00292FAE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F33" w:rsidRPr="00104409">
              <w:rPr>
                <w:rFonts w:ascii="Arial" w:hAnsi="Arial" w:cs="Arial"/>
                <w:sz w:val="20"/>
                <w:szCs w:val="20"/>
              </w:rPr>
              <w:t xml:space="preserve">Sheila </w:t>
            </w:r>
            <w:r w:rsidR="00A221E7" w:rsidRPr="00104409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00104409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BC9F66" w14:textId="3B61B1C7" w:rsidR="00292FAE" w:rsidRPr="00104409" w:rsidRDefault="00292FAE" w:rsidP="00292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861" w:rsidRPr="00104409" w14:paraId="2E3D2EFB" w14:textId="77777777" w:rsidTr="49012460">
        <w:trPr>
          <w:trHeight w:val="545"/>
        </w:trPr>
        <w:tc>
          <w:tcPr>
            <w:tcW w:w="2566" w:type="dxa"/>
            <w:vAlign w:val="center"/>
          </w:tcPr>
          <w:p w14:paraId="5FAF2E0D" w14:textId="6ECAE077" w:rsidR="00191861" w:rsidRPr="00104409" w:rsidRDefault="00191861" w:rsidP="00F26D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vAlign w:val="center"/>
          </w:tcPr>
          <w:p w14:paraId="5E869BE3" w14:textId="77777777" w:rsidR="00191861" w:rsidRPr="00104409" w:rsidRDefault="00191861" w:rsidP="00F26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6D173445" w14:textId="51B51866" w:rsidR="00191861" w:rsidRPr="00104409" w:rsidRDefault="073C1728" w:rsidP="006D36B4">
            <w:pPr>
              <w:rPr>
                <w:rFonts w:ascii="Arial" w:hAnsi="Arial" w:cs="Arial"/>
                <w:sz w:val="20"/>
                <w:szCs w:val="20"/>
              </w:rPr>
            </w:pPr>
            <w:r w:rsidRPr="49012460">
              <w:rPr>
                <w:rFonts w:ascii="Arial" w:hAnsi="Arial" w:cs="Arial"/>
                <w:sz w:val="20"/>
                <w:szCs w:val="20"/>
              </w:rPr>
              <w:t>Two items were tabled.</w:t>
            </w:r>
          </w:p>
        </w:tc>
      </w:tr>
      <w:tr w:rsidR="004F19FD" w:rsidRPr="00104409" w14:paraId="04F70155" w14:textId="77777777" w:rsidTr="49012460">
        <w:trPr>
          <w:trHeight w:val="545"/>
        </w:trPr>
        <w:tc>
          <w:tcPr>
            <w:tcW w:w="2566" w:type="dxa"/>
            <w:vAlign w:val="center"/>
          </w:tcPr>
          <w:p w14:paraId="4D2ECA00" w14:textId="04134117" w:rsidR="004F19FD" w:rsidRPr="00104409" w:rsidRDefault="004A653E" w:rsidP="00F26D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1872" w:type="dxa"/>
            <w:vAlign w:val="center"/>
          </w:tcPr>
          <w:p w14:paraId="1708444F" w14:textId="2E0A7E41" w:rsidR="004F19FD" w:rsidRPr="00104409" w:rsidRDefault="004A653E" w:rsidP="00F26D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5B686A2F" w14:textId="730DB7DE" w:rsidR="00BB7701" w:rsidRPr="00104409" w:rsidRDefault="0042729C" w:rsidP="006D36B4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The board review</w:t>
            </w:r>
            <w:r w:rsidR="00711C3B" w:rsidRPr="00104409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0220B7" w:rsidRPr="00104409">
              <w:rPr>
                <w:rFonts w:ascii="Arial" w:hAnsi="Arial" w:cs="Arial"/>
                <w:sz w:val="20"/>
                <w:szCs w:val="20"/>
              </w:rPr>
              <w:t>the minutes</w:t>
            </w:r>
            <w:r w:rsidR="003816E4" w:rsidRPr="00104409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B3638A">
              <w:rPr>
                <w:rFonts w:ascii="Arial" w:hAnsi="Arial" w:cs="Arial"/>
                <w:sz w:val="20"/>
                <w:szCs w:val="20"/>
              </w:rPr>
              <w:t>April 11th</w:t>
            </w:r>
            <w:r w:rsidR="007D67AD" w:rsidRPr="00104409">
              <w:rPr>
                <w:rFonts w:ascii="Arial" w:hAnsi="Arial" w:cs="Arial"/>
                <w:sz w:val="20"/>
                <w:szCs w:val="20"/>
              </w:rPr>
              <w:t xml:space="preserve"> regular</w:t>
            </w:r>
            <w:r w:rsidR="00BB7701" w:rsidRPr="00104409">
              <w:rPr>
                <w:rFonts w:ascii="Arial" w:hAnsi="Arial" w:cs="Arial"/>
                <w:sz w:val="20"/>
                <w:szCs w:val="20"/>
              </w:rPr>
              <w:t xml:space="preserve"> board minutes.</w:t>
            </w:r>
          </w:p>
          <w:p w14:paraId="2BDC8475" w14:textId="77777777" w:rsidR="00022AEA" w:rsidRPr="00104409" w:rsidRDefault="00022AEA" w:rsidP="006D3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18805" w14:textId="5AD7BC4D" w:rsidR="00D805B8" w:rsidRPr="00104409" w:rsidRDefault="00D57C29" w:rsidP="490124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9012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="2E3FE9D2" w:rsidRPr="49012460">
              <w:rPr>
                <w:rFonts w:ascii="Arial" w:hAnsi="Arial" w:cs="Arial"/>
                <w:sz w:val="20"/>
                <w:szCs w:val="20"/>
              </w:rPr>
              <w:t>Davis</w:t>
            </w:r>
            <w:r w:rsidR="00BB7701" w:rsidRPr="4901246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B7701" w:rsidRPr="49012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2F0814" w:rsidRPr="49012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1893" w:rsidRPr="49012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6868CE63" w:rsidRPr="49012460">
              <w:rPr>
                <w:rFonts w:ascii="Arial" w:hAnsi="Arial" w:cs="Arial"/>
                <w:sz w:val="20"/>
                <w:szCs w:val="20"/>
              </w:rPr>
              <w:t>Pender</w:t>
            </w:r>
          </w:p>
          <w:p w14:paraId="2F8F7EEE" w14:textId="77777777" w:rsidR="00022AEA" w:rsidRPr="00104409" w:rsidRDefault="00022AEA" w:rsidP="006D36B4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B2EA8B" w14:textId="081E320D" w:rsidR="002F0814" w:rsidRPr="00104409" w:rsidRDefault="00D805B8" w:rsidP="006D36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move to approve the minutes</w:t>
            </w:r>
            <w:r w:rsidR="003816E4"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for </w:t>
            </w:r>
            <w:r w:rsidR="00B3638A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April 11th</w:t>
            </w:r>
            <w:r w:rsidR="008B4EB3"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regular board meeting.</w:t>
            </w:r>
          </w:p>
          <w:p w14:paraId="5C8B8838" w14:textId="77777777" w:rsidR="002506A0" w:rsidRPr="00104409" w:rsidRDefault="002506A0" w:rsidP="006D36B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3314A2A" w14:textId="6826AF03" w:rsidR="003C1F16" w:rsidRPr="00104409" w:rsidRDefault="003C1F16" w:rsidP="006D36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DE57F8" w:rsidRPr="00104409" w14:paraId="51B52347" w14:textId="77777777" w:rsidTr="49012460">
        <w:trPr>
          <w:trHeight w:val="1635"/>
        </w:trPr>
        <w:tc>
          <w:tcPr>
            <w:tcW w:w="2566" w:type="dxa"/>
            <w:vAlign w:val="center"/>
          </w:tcPr>
          <w:p w14:paraId="3133ED5F" w14:textId="4B73CCC3" w:rsidR="00DE57F8" w:rsidRPr="00104409" w:rsidRDefault="00DE57F8" w:rsidP="00F26D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F26D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5915673" w14:textId="1930790A" w:rsidR="003151A8" w:rsidRPr="00104409" w:rsidRDefault="00090830" w:rsidP="00090830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="0027274F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38A">
              <w:rPr>
                <w:rFonts w:ascii="Arial" w:hAnsi="Arial" w:cs="Arial"/>
                <w:sz w:val="20"/>
                <w:szCs w:val="20"/>
              </w:rPr>
              <w:t>April</w:t>
            </w:r>
            <w:r w:rsidRPr="00104409">
              <w:rPr>
                <w:rFonts w:ascii="Arial" w:hAnsi="Arial" w:cs="Arial"/>
                <w:sz w:val="20"/>
                <w:szCs w:val="20"/>
              </w:rPr>
              <w:t xml:space="preserve"> financial </w:t>
            </w:r>
            <w:r w:rsidR="00582E73" w:rsidRPr="00104409">
              <w:rPr>
                <w:rFonts w:ascii="Arial" w:hAnsi="Arial" w:cs="Arial"/>
                <w:sz w:val="20"/>
                <w:szCs w:val="20"/>
              </w:rPr>
              <w:t>report.</w:t>
            </w:r>
            <w:r w:rsidR="007F04AA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3AA72" w14:textId="77777777" w:rsidR="00022AEA" w:rsidRPr="00104409" w:rsidRDefault="00022AEA" w:rsidP="000908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9C5FC" w14:textId="6BBE2777" w:rsidR="00365002" w:rsidRPr="00104409" w:rsidRDefault="003F0962" w:rsidP="00FB0B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9012460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0505DCE" w:rsidRPr="49012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5211F076" w:rsidRPr="49012460">
              <w:rPr>
                <w:rFonts w:ascii="Arial" w:hAnsi="Arial" w:cs="Arial"/>
                <w:sz w:val="20"/>
                <w:szCs w:val="20"/>
              </w:rPr>
              <w:t>Pender</w:t>
            </w:r>
            <w:r w:rsidR="00022AEA" w:rsidRPr="4901246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22AEA" w:rsidRPr="49012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="00FB0BD5" w:rsidRPr="49012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Second </w:t>
            </w:r>
            <w:r w:rsidR="003E781D" w:rsidRPr="49012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36C169F1" w:rsidRPr="49012460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7647D32D" w14:textId="77777777" w:rsidR="00022AEA" w:rsidRPr="00104409" w:rsidRDefault="00022AEA" w:rsidP="00FB0B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F0F1A" w14:textId="098CEF10" w:rsidR="00354F77" w:rsidRPr="00104409" w:rsidRDefault="00354F77" w:rsidP="00354F7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="00B3638A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April</w:t>
            </w:r>
            <w:r w:rsidR="00B95DE7"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7229E"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</w:t>
            </w:r>
            <w:r w:rsidRPr="0010440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statements and financial reports, I move to approve the financials as presented.</w:t>
            </w:r>
          </w:p>
          <w:p w14:paraId="3ABDFE9D" w14:textId="77777777" w:rsidR="00F84641" w:rsidRPr="00104409" w:rsidRDefault="00F84641" w:rsidP="00354F7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419D7C44" w14:textId="1A4BD259" w:rsidR="0039049F" w:rsidRPr="00104409" w:rsidRDefault="007C5F16" w:rsidP="00B62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CC6F3B" w:rsidRPr="00104409" w14:paraId="746252B1" w14:textId="77777777" w:rsidTr="49012460">
        <w:trPr>
          <w:trHeight w:val="545"/>
        </w:trPr>
        <w:tc>
          <w:tcPr>
            <w:tcW w:w="2566" w:type="dxa"/>
            <w:vAlign w:val="center"/>
          </w:tcPr>
          <w:p w14:paraId="45DB9F52" w14:textId="741401BD" w:rsidR="00CC6F3B" w:rsidRPr="00104409" w:rsidRDefault="00CC6F3B" w:rsidP="00F26D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F26D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4B0405E0" w14:textId="77E598E2" w:rsidR="000C26E3" w:rsidRPr="00104409" w:rsidRDefault="006272D7" w:rsidP="3ED7AF73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3646C9" w:rsidRPr="00104409" w14:paraId="07A13BCA" w14:textId="77777777" w:rsidTr="49012460">
        <w:trPr>
          <w:trHeight w:val="272"/>
        </w:trPr>
        <w:tc>
          <w:tcPr>
            <w:tcW w:w="2566" w:type="dxa"/>
            <w:vAlign w:val="center"/>
          </w:tcPr>
          <w:p w14:paraId="3CC28CF4" w14:textId="1DB273E8" w:rsidR="003646C9" w:rsidRPr="00104409" w:rsidRDefault="003646C9" w:rsidP="003646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3646C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1A8BFE23" w14:textId="7D670163" w:rsidR="003646C9" w:rsidRPr="00104409" w:rsidRDefault="003646C9" w:rsidP="003646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A82" w:rsidRPr="00104409" w14:paraId="0F458084" w14:textId="77777777" w:rsidTr="49012460">
        <w:trPr>
          <w:trHeight w:val="272"/>
        </w:trPr>
        <w:tc>
          <w:tcPr>
            <w:tcW w:w="2566" w:type="dxa"/>
            <w:vAlign w:val="center"/>
          </w:tcPr>
          <w:p w14:paraId="7BA70EC8" w14:textId="643EAE10" w:rsidR="00A47A82" w:rsidRPr="00104409" w:rsidRDefault="00111A7E" w:rsidP="000B482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USFW/SW Polk Fire -Cooperative Fire Protection Agreement</w:t>
            </w:r>
          </w:p>
        </w:tc>
        <w:tc>
          <w:tcPr>
            <w:tcW w:w="1872" w:type="dxa"/>
            <w:vAlign w:val="center"/>
          </w:tcPr>
          <w:p w14:paraId="52EEF981" w14:textId="306BD925" w:rsidR="00A47A82" w:rsidRPr="00104409" w:rsidRDefault="009B0C21" w:rsidP="003646C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</w:t>
            </w:r>
            <w:r w:rsidR="00A80F61"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111A7E">
              <w:rPr>
                <w:rFonts w:ascii="Arial" w:hAnsi="Arial" w:cs="Arial"/>
                <w:i/>
                <w:iCs/>
                <w:sz w:val="20"/>
                <w:szCs w:val="20"/>
              </w:rPr>
              <w:t>/Action</w:t>
            </w:r>
          </w:p>
        </w:tc>
        <w:tc>
          <w:tcPr>
            <w:tcW w:w="5378" w:type="dxa"/>
            <w:vAlign w:val="center"/>
          </w:tcPr>
          <w:p w14:paraId="34E6A49A" w14:textId="1A5987E6" w:rsidR="00111A7E" w:rsidRPr="00A051B1" w:rsidRDefault="6DD7C9CF" w:rsidP="003646C9">
            <w:pPr>
              <w:rPr>
                <w:rFonts w:ascii="Arial" w:hAnsi="Arial" w:cs="Arial"/>
                <w:sz w:val="20"/>
                <w:szCs w:val="20"/>
              </w:rPr>
            </w:pPr>
            <w:r w:rsidRPr="49012460">
              <w:rPr>
                <w:rFonts w:ascii="Arial" w:hAnsi="Arial" w:cs="Arial"/>
                <w:sz w:val="20"/>
                <w:szCs w:val="20"/>
              </w:rPr>
              <w:t>Tabled</w:t>
            </w:r>
          </w:p>
        </w:tc>
      </w:tr>
      <w:tr w:rsidR="00111A7E" w:rsidRPr="00104409" w14:paraId="40E7110D" w14:textId="77777777" w:rsidTr="49012460">
        <w:trPr>
          <w:trHeight w:val="272"/>
        </w:trPr>
        <w:tc>
          <w:tcPr>
            <w:tcW w:w="2566" w:type="dxa"/>
            <w:vAlign w:val="center"/>
          </w:tcPr>
          <w:p w14:paraId="3645E873" w14:textId="27C035CC" w:rsidR="00111A7E" w:rsidRDefault="00111A7E" w:rsidP="000B482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Organizational Forecast</w:t>
            </w:r>
          </w:p>
        </w:tc>
        <w:tc>
          <w:tcPr>
            <w:tcW w:w="1872" w:type="dxa"/>
            <w:vAlign w:val="center"/>
          </w:tcPr>
          <w:p w14:paraId="32F354A0" w14:textId="345A1DE6" w:rsidR="00111A7E" w:rsidRPr="00104409" w:rsidRDefault="00111A7E" w:rsidP="003646C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6B63272E" w14:textId="3C6FDB25" w:rsidR="00111A7E" w:rsidRPr="002D2755" w:rsidRDefault="00A54EF4" w:rsidP="002D2755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033DB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Chief Hertel went over the staff report 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2D2755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last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meeting </w:t>
            </w:r>
            <w:r w:rsidRPr="00033DB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regarding organizational forecasting 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medium term </w:t>
            </w:r>
            <w:r w:rsidRPr="00033DB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recommendations</w:t>
            </w: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and gave an update on what has been accomplished and the next steps to be taken. </w:t>
            </w:r>
            <w:r w:rsidRPr="00033DB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117EB3E" w14:textId="77777777" w:rsidR="00111A7E" w:rsidRDefault="00111A7E" w:rsidP="003646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025797" w14:textId="4EAA7ECB" w:rsidR="00111A7E" w:rsidRPr="00111A7E" w:rsidRDefault="00111A7E" w:rsidP="003646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28EC" w:rsidRPr="00104409" w14:paraId="4368986D" w14:textId="77777777" w:rsidTr="49012460">
        <w:trPr>
          <w:trHeight w:val="145"/>
        </w:trPr>
        <w:tc>
          <w:tcPr>
            <w:tcW w:w="2566" w:type="dxa"/>
            <w:vAlign w:val="center"/>
          </w:tcPr>
          <w:p w14:paraId="6E9BA5E2" w14:textId="377D6187" w:rsidR="008F28EC" w:rsidRPr="00104409" w:rsidRDefault="008F28EC" w:rsidP="008F2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104409" w:rsidRDefault="008F28EC" w:rsidP="008F2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4CC52D53" w14:textId="77777777" w:rsidR="00A051B1" w:rsidRPr="00104409" w:rsidRDefault="00A051B1" w:rsidP="008F2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47E3" w:rsidRPr="00104409" w14:paraId="152278AF" w14:textId="77777777" w:rsidTr="49012460">
        <w:trPr>
          <w:trHeight w:val="145"/>
        </w:trPr>
        <w:tc>
          <w:tcPr>
            <w:tcW w:w="2566" w:type="dxa"/>
            <w:vAlign w:val="center"/>
          </w:tcPr>
          <w:p w14:paraId="1947485C" w14:textId="4A12781E" w:rsidR="000247E3" w:rsidRPr="00104409" w:rsidRDefault="00111A7E" w:rsidP="002041F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Annexation</w:t>
            </w:r>
          </w:p>
        </w:tc>
        <w:tc>
          <w:tcPr>
            <w:tcW w:w="1872" w:type="dxa"/>
            <w:vAlign w:val="center"/>
          </w:tcPr>
          <w:p w14:paraId="5EAFA98B" w14:textId="2490CB5E" w:rsidR="000247E3" w:rsidRPr="00104409" w:rsidRDefault="0059112D" w:rsidP="008F28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  <w:r w:rsidR="006E483B"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9341AD"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Action</w:t>
            </w:r>
          </w:p>
        </w:tc>
        <w:tc>
          <w:tcPr>
            <w:tcW w:w="5378" w:type="dxa"/>
            <w:vAlign w:val="center"/>
          </w:tcPr>
          <w:p w14:paraId="14081536" w14:textId="6B9142EB" w:rsidR="00EB578F" w:rsidRPr="00104409" w:rsidRDefault="68868F2C" w:rsidP="008F28EC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49012460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Table</w:t>
            </w:r>
            <w:r w:rsidR="00A051B1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d</w:t>
            </w:r>
          </w:p>
        </w:tc>
      </w:tr>
      <w:tr w:rsidR="008F28EC" w:rsidRPr="00104409" w14:paraId="15F040F9" w14:textId="77777777" w:rsidTr="49012460">
        <w:trPr>
          <w:trHeight w:val="145"/>
        </w:trPr>
        <w:tc>
          <w:tcPr>
            <w:tcW w:w="2566" w:type="dxa"/>
            <w:vAlign w:val="center"/>
          </w:tcPr>
          <w:p w14:paraId="168BBB40" w14:textId="6EACEC75" w:rsidR="008F28EC" w:rsidRPr="00104409" w:rsidRDefault="008F28EC" w:rsidP="008F2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8F28EC" w:rsidRPr="00104409" w:rsidRDefault="008F28EC" w:rsidP="008F28E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17743437" w14:textId="77777777" w:rsidR="00A051B1" w:rsidRDefault="00A051B1" w:rsidP="4901246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2B18EFA" w14:textId="60577D71" w:rsidR="00153D1A" w:rsidRDefault="7EE0A5E3" w:rsidP="490124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May 21</w:t>
            </w:r>
            <w:r w:rsidRPr="490124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Tractor Testing for FAA students at Station 130.</w:t>
            </w:r>
          </w:p>
          <w:p w14:paraId="5F3E7CE0" w14:textId="5076913F" w:rsidR="00153D1A" w:rsidRDefault="7EE0A5E3" w:rsidP="490124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9012460">
              <w:rPr>
                <w:rFonts w:ascii="Arial" w:hAnsi="Arial" w:cs="Arial"/>
                <w:color w:val="000000" w:themeColor="text1"/>
                <w:sz w:val="20"/>
                <w:szCs w:val="20"/>
              </w:rPr>
              <w:t>June 20</w:t>
            </w:r>
            <w:r w:rsidRPr="4901246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90124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Forest Health and Wildfire Preparedness</w:t>
            </w:r>
            <w:r w:rsidR="70E2A986" w:rsidRPr="490124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event partnering with Polk Water and Soil at Guthrie Park</w:t>
            </w:r>
            <w:r w:rsidR="002D27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from 5:30pm-8:30pm.</w:t>
            </w:r>
          </w:p>
          <w:p w14:paraId="25A4B4C8" w14:textId="36C6AC15" w:rsidR="002D2755" w:rsidRDefault="002D2755" w:rsidP="490124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Annexation process once we receive the paperwork.</w:t>
            </w:r>
          </w:p>
          <w:p w14:paraId="4F57A394" w14:textId="32F44713" w:rsidR="002D2755" w:rsidRDefault="00A051B1" w:rsidP="4901246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Reviewed SDAO – “Important Message about our Districts Insurance</w:t>
            </w:r>
          </w:p>
          <w:p w14:paraId="262FE1A5" w14:textId="192954BB" w:rsidR="006E2AC1" w:rsidRPr="00104409" w:rsidRDefault="006E2AC1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F28EC" w:rsidRPr="00104409" w14:paraId="5A8D5DB7" w14:textId="77777777" w:rsidTr="49012460">
        <w:trPr>
          <w:trHeight w:val="145"/>
        </w:trPr>
        <w:tc>
          <w:tcPr>
            <w:tcW w:w="2566" w:type="dxa"/>
            <w:vAlign w:val="center"/>
          </w:tcPr>
          <w:p w14:paraId="1F3F79F6" w14:textId="736D2554" w:rsidR="008F28EC" w:rsidRPr="00104409" w:rsidRDefault="008F28EC" w:rsidP="008F2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8F28EC" w:rsidRPr="00104409" w:rsidRDefault="008F28EC" w:rsidP="008F28E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076576DB" w14:textId="3344A9C5" w:rsidR="008F28EC" w:rsidRPr="00104409" w:rsidRDefault="008F28EC" w:rsidP="008F28E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None</w:t>
            </w:r>
          </w:p>
        </w:tc>
      </w:tr>
      <w:tr w:rsidR="008F28EC" w:rsidRPr="00104409" w14:paraId="329FF11E" w14:textId="77777777" w:rsidTr="49012460">
        <w:trPr>
          <w:trHeight w:val="545"/>
        </w:trPr>
        <w:tc>
          <w:tcPr>
            <w:tcW w:w="2566" w:type="dxa"/>
            <w:vAlign w:val="center"/>
          </w:tcPr>
          <w:p w14:paraId="08ABF9E7" w14:textId="47B91AB7" w:rsidR="008F28EC" w:rsidRPr="00104409" w:rsidRDefault="008F28EC" w:rsidP="008F28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8F28EC" w:rsidRPr="00104409" w:rsidRDefault="008F28EC" w:rsidP="008F28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F365678" w14:textId="193E54D3" w:rsidR="008F28EC" w:rsidRPr="00104409" w:rsidRDefault="008F28EC" w:rsidP="008F28E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Meeting adjourned at </w:t>
            </w:r>
            <w:r w:rsidR="41E1870A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6:48</w:t>
            </w:r>
            <w:r w:rsidR="00260F37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4E5BA4AE" w14:textId="77777777" w:rsidR="007643E2" w:rsidRPr="00360891" w:rsidRDefault="007643E2">
      <w:pPr>
        <w:rPr>
          <w:rFonts w:cstheme="minorHAnsi"/>
        </w:rPr>
        <w:sectPr w:rsidR="007643E2" w:rsidRPr="00360891" w:rsidSect="00C4437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C4437E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F0EEB" w14:textId="77777777" w:rsidR="006B14C0" w:rsidRDefault="006B14C0" w:rsidP="001905C6">
      <w:pPr>
        <w:spacing w:after="0" w:line="240" w:lineRule="auto"/>
      </w:pPr>
      <w:r>
        <w:separator/>
      </w:r>
    </w:p>
  </w:endnote>
  <w:endnote w:type="continuationSeparator" w:id="0">
    <w:p w14:paraId="05D295F5" w14:textId="77777777" w:rsidR="006B14C0" w:rsidRDefault="006B14C0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A54FD" w14:textId="77777777" w:rsidR="006B14C0" w:rsidRDefault="006B14C0" w:rsidP="001905C6">
      <w:pPr>
        <w:spacing w:after="0" w:line="240" w:lineRule="auto"/>
      </w:pPr>
      <w:r>
        <w:separator/>
      </w:r>
    </w:p>
  </w:footnote>
  <w:footnote w:type="continuationSeparator" w:id="0">
    <w:p w14:paraId="278E9A68" w14:textId="77777777" w:rsidR="006B14C0" w:rsidRDefault="006B14C0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F07EC" w14:textId="672FCD53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14"/>
  </w:num>
  <w:num w:numId="2" w16cid:durableId="296496352">
    <w:abstractNumId w:val="22"/>
  </w:num>
  <w:num w:numId="3" w16cid:durableId="1131750111">
    <w:abstractNumId w:val="20"/>
  </w:num>
  <w:num w:numId="4" w16cid:durableId="460878133">
    <w:abstractNumId w:val="27"/>
  </w:num>
  <w:num w:numId="5" w16cid:durableId="362100406">
    <w:abstractNumId w:val="9"/>
  </w:num>
  <w:num w:numId="6" w16cid:durableId="989557924">
    <w:abstractNumId w:val="1"/>
  </w:num>
  <w:num w:numId="7" w16cid:durableId="1900482784">
    <w:abstractNumId w:val="25"/>
  </w:num>
  <w:num w:numId="8" w16cid:durableId="1372610109">
    <w:abstractNumId w:val="10"/>
  </w:num>
  <w:num w:numId="9" w16cid:durableId="368842683">
    <w:abstractNumId w:val="12"/>
  </w:num>
  <w:num w:numId="10" w16cid:durableId="426005053">
    <w:abstractNumId w:val="8"/>
  </w:num>
  <w:num w:numId="11" w16cid:durableId="1135490077">
    <w:abstractNumId w:val="26"/>
  </w:num>
  <w:num w:numId="12" w16cid:durableId="708261955">
    <w:abstractNumId w:val="5"/>
  </w:num>
  <w:num w:numId="13" w16cid:durableId="2098675003">
    <w:abstractNumId w:val="7"/>
  </w:num>
  <w:num w:numId="14" w16cid:durableId="602149877">
    <w:abstractNumId w:val="0"/>
  </w:num>
  <w:num w:numId="15" w16cid:durableId="1779252888">
    <w:abstractNumId w:val="24"/>
  </w:num>
  <w:num w:numId="16" w16cid:durableId="931814054">
    <w:abstractNumId w:val="19"/>
  </w:num>
  <w:num w:numId="17" w16cid:durableId="639192950">
    <w:abstractNumId w:val="13"/>
  </w:num>
  <w:num w:numId="18" w16cid:durableId="1928726168">
    <w:abstractNumId w:val="17"/>
  </w:num>
  <w:num w:numId="19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218339">
    <w:abstractNumId w:val="6"/>
  </w:num>
  <w:num w:numId="21" w16cid:durableId="1538737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52620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3450835">
    <w:abstractNumId w:val="2"/>
  </w:num>
  <w:num w:numId="24" w16cid:durableId="608662223">
    <w:abstractNumId w:val="16"/>
  </w:num>
  <w:num w:numId="25" w16cid:durableId="1499926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2308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7766286">
    <w:abstractNumId w:val="23"/>
  </w:num>
  <w:num w:numId="28" w16cid:durableId="12066019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614B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2E2E"/>
    <w:rsid w:val="00063DBA"/>
    <w:rsid w:val="00063E5A"/>
    <w:rsid w:val="00064901"/>
    <w:rsid w:val="00065276"/>
    <w:rsid w:val="00065595"/>
    <w:rsid w:val="00065AF3"/>
    <w:rsid w:val="00065B95"/>
    <w:rsid w:val="000661FA"/>
    <w:rsid w:val="0006720D"/>
    <w:rsid w:val="000678CA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8B4"/>
    <w:rsid w:val="000C5A9F"/>
    <w:rsid w:val="000C658C"/>
    <w:rsid w:val="000C6AAB"/>
    <w:rsid w:val="000C6CD7"/>
    <w:rsid w:val="000C7482"/>
    <w:rsid w:val="000C7B1B"/>
    <w:rsid w:val="000C7CC0"/>
    <w:rsid w:val="000C7FBA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4C83"/>
    <w:rsid w:val="0019516E"/>
    <w:rsid w:val="00195484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875"/>
    <w:rsid w:val="001E08EF"/>
    <w:rsid w:val="001E0A6B"/>
    <w:rsid w:val="001E0C44"/>
    <w:rsid w:val="001E3278"/>
    <w:rsid w:val="001E5E0F"/>
    <w:rsid w:val="001E5ECD"/>
    <w:rsid w:val="001E76D1"/>
    <w:rsid w:val="001E78F3"/>
    <w:rsid w:val="001E7CE7"/>
    <w:rsid w:val="001F0301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4441"/>
    <w:rsid w:val="002360A6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7855"/>
    <w:rsid w:val="00247997"/>
    <w:rsid w:val="00247DB9"/>
    <w:rsid w:val="00247DCC"/>
    <w:rsid w:val="002506A0"/>
    <w:rsid w:val="002510FA"/>
    <w:rsid w:val="0025175F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733F"/>
    <w:rsid w:val="002C7827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2A8"/>
    <w:rsid w:val="003E4B93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2D29"/>
    <w:rsid w:val="00423578"/>
    <w:rsid w:val="00424048"/>
    <w:rsid w:val="004254F2"/>
    <w:rsid w:val="0042729C"/>
    <w:rsid w:val="00427397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4398"/>
    <w:rsid w:val="004D43D3"/>
    <w:rsid w:val="004D563F"/>
    <w:rsid w:val="004D6757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35D"/>
    <w:rsid w:val="005A2A10"/>
    <w:rsid w:val="005A318E"/>
    <w:rsid w:val="005A35C1"/>
    <w:rsid w:val="005A4041"/>
    <w:rsid w:val="005A4D02"/>
    <w:rsid w:val="005A534D"/>
    <w:rsid w:val="005A57C6"/>
    <w:rsid w:val="005A5A31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4DC"/>
    <w:rsid w:val="005E665F"/>
    <w:rsid w:val="005E6BBE"/>
    <w:rsid w:val="005E6E6B"/>
    <w:rsid w:val="005F07F7"/>
    <w:rsid w:val="005F0E02"/>
    <w:rsid w:val="005F1661"/>
    <w:rsid w:val="005F1B00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0C54"/>
    <w:rsid w:val="00772676"/>
    <w:rsid w:val="0077336D"/>
    <w:rsid w:val="007754A5"/>
    <w:rsid w:val="00775C21"/>
    <w:rsid w:val="007761EF"/>
    <w:rsid w:val="00776AD7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D54"/>
    <w:rsid w:val="00865222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2187"/>
    <w:rsid w:val="008C249C"/>
    <w:rsid w:val="008C2FD7"/>
    <w:rsid w:val="008C462D"/>
    <w:rsid w:val="008C46D7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9A8"/>
    <w:rsid w:val="008F7F3E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41E0"/>
    <w:rsid w:val="00994278"/>
    <w:rsid w:val="0099523E"/>
    <w:rsid w:val="0099577D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5F1"/>
    <w:rsid w:val="00A87B0E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334"/>
    <w:rsid w:val="00AF0C23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515C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5A5F"/>
    <w:rsid w:val="00B95DE7"/>
    <w:rsid w:val="00B95F92"/>
    <w:rsid w:val="00B95FA3"/>
    <w:rsid w:val="00BA0925"/>
    <w:rsid w:val="00BA1922"/>
    <w:rsid w:val="00BA1B01"/>
    <w:rsid w:val="00BA1BE4"/>
    <w:rsid w:val="00BA236E"/>
    <w:rsid w:val="00BA27F8"/>
    <w:rsid w:val="00BA281A"/>
    <w:rsid w:val="00BA3DDE"/>
    <w:rsid w:val="00BA4AFA"/>
    <w:rsid w:val="00BA4BD8"/>
    <w:rsid w:val="00BA6149"/>
    <w:rsid w:val="00BA68C5"/>
    <w:rsid w:val="00BA735E"/>
    <w:rsid w:val="00BA7581"/>
    <w:rsid w:val="00BB0819"/>
    <w:rsid w:val="00BB0C93"/>
    <w:rsid w:val="00BB0EDB"/>
    <w:rsid w:val="00BB1EB7"/>
    <w:rsid w:val="00BB2170"/>
    <w:rsid w:val="00BB2790"/>
    <w:rsid w:val="00BB2F65"/>
    <w:rsid w:val="00BB3331"/>
    <w:rsid w:val="00BB38C9"/>
    <w:rsid w:val="00BB4005"/>
    <w:rsid w:val="00BB4A9F"/>
    <w:rsid w:val="00BB5414"/>
    <w:rsid w:val="00BB5904"/>
    <w:rsid w:val="00BB5F81"/>
    <w:rsid w:val="00BB6AF3"/>
    <w:rsid w:val="00BB737F"/>
    <w:rsid w:val="00BB7701"/>
    <w:rsid w:val="00BC216A"/>
    <w:rsid w:val="00BC38F0"/>
    <w:rsid w:val="00BC4103"/>
    <w:rsid w:val="00BC41E7"/>
    <w:rsid w:val="00BC4338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37D7"/>
    <w:rsid w:val="00BE3A83"/>
    <w:rsid w:val="00BE5014"/>
    <w:rsid w:val="00BE5862"/>
    <w:rsid w:val="00BE6685"/>
    <w:rsid w:val="00BE6754"/>
    <w:rsid w:val="00BE6A04"/>
    <w:rsid w:val="00BE6D40"/>
    <w:rsid w:val="00BF05E6"/>
    <w:rsid w:val="00BF07AE"/>
    <w:rsid w:val="00BF0CC1"/>
    <w:rsid w:val="00BF1B2B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4F6"/>
    <w:rsid w:val="00C356D0"/>
    <w:rsid w:val="00C35BDF"/>
    <w:rsid w:val="00C35DB2"/>
    <w:rsid w:val="00C368E5"/>
    <w:rsid w:val="00C36B4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F7A"/>
    <w:rsid w:val="00CA7529"/>
    <w:rsid w:val="00CA7F8F"/>
    <w:rsid w:val="00CAD0FB"/>
    <w:rsid w:val="00CB01F1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68AE"/>
    <w:rsid w:val="00D07F84"/>
    <w:rsid w:val="00D100BB"/>
    <w:rsid w:val="00D12C6A"/>
    <w:rsid w:val="00D12CC6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46A5"/>
    <w:rsid w:val="00E557C1"/>
    <w:rsid w:val="00E557F3"/>
    <w:rsid w:val="00E561A7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40B3"/>
    <w:rsid w:val="00EA4829"/>
    <w:rsid w:val="00EA54BA"/>
    <w:rsid w:val="00EA6CAF"/>
    <w:rsid w:val="00EA7B4B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AD"/>
    <w:rsid w:val="00F935B1"/>
    <w:rsid w:val="00F94CE8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EE"/>
    <w:rsid w:val="012ED45F"/>
    <w:rsid w:val="02356526"/>
    <w:rsid w:val="027542B9"/>
    <w:rsid w:val="033D9077"/>
    <w:rsid w:val="073C1728"/>
    <w:rsid w:val="074D4A66"/>
    <w:rsid w:val="09F2326A"/>
    <w:rsid w:val="0A916284"/>
    <w:rsid w:val="0B8B335A"/>
    <w:rsid w:val="0D327729"/>
    <w:rsid w:val="0D828790"/>
    <w:rsid w:val="0EB39052"/>
    <w:rsid w:val="0ECC1B74"/>
    <w:rsid w:val="0F6542E0"/>
    <w:rsid w:val="1071B2A6"/>
    <w:rsid w:val="10DCB328"/>
    <w:rsid w:val="11F858B9"/>
    <w:rsid w:val="13524A39"/>
    <w:rsid w:val="13A594C2"/>
    <w:rsid w:val="148734B3"/>
    <w:rsid w:val="150B6113"/>
    <w:rsid w:val="15D0AF4D"/>
    <w:rsid w:val="169C01F7"/>
    <w:rsid w:val="17651D09"/>
    <w:rsid w:val="17A22338"/>
    <w:rsid w:val="17A65DE8"/>
    <w:rsid w:val="19FF6C8F"/>
    <w:rsid w:val="1A9CBDCB"/>
    <w:rsid w:val="1C8A064E"/>
    <w:rsid w:val="1D449C65"/>
    <w:rsid w:val="1E3DF6A3"/>
    <w:rsid w:val="1EFE15C7"/>
    <w:rsid w:val="1FB3F6ED"/>
    <w:rsid w:val="2039709A"/>
    <w:rsid w:val="215F48EA"/>
    <w:rsid w:val="2217D820"/>
    <w:rsid w:val="22BDCC37"/>
    <w:rsid w:val="23930DA5"/>
    <w:rsid w:val="23A71DDA"/>
    <w:rsid w:val="23B85E8D"/>
    <w:rsid w:val="25F9621D"/>
    <w:rsid w:val="261BD4DC"/>
    <w:rsid w:val="26C542C4"/>
    <w:rsid w:val="27D4ECA5"/>
    <w:rsid w:val="27EB1179"/>
    <w:rsid w:val="29F416CA"/>
    <w:rsid w:val="2A7CE928"/>
    <w:rsid w:val="2AF91494"/>
    <w:rsid w:val="2B7453CE"/>
    <w:rsid w:val="2B98B3E7"/>
    <w:rsid w:val="2BB94E40"/>
    <w:rsid w:val="2C7472D7"/>
    <w:rsid w:val="2CB27D59"/>
    <w:rsid w:val="2E3FE9D2"/>
    <w:rsid w:val="2F6B7E61"/>
    <w:rsid w:val="30E37F8C"/>
    <w:rsid w:val="32B88646"/>
    <w:rsid w:val="33534723"/>
    <w:rsid w:val="33AB37C8"/>
    <w:rsid w:val="34B06C24"/>
    <w:rsid w:val="3557C0FD"/>
    <w:rsid w:val="36C169F1"/>
    <w:rsid w:val="370E109F"/>
    <w:rsid w:val="37723925"/>
    <w:rsid w:val="378AA30F"/>
    <w:rsid w:val="38B3770A"/>
    <w:rsid w:val="39694248"/>
    <w:rsid w:val="3A21C13F"/>
    <w:rsid w:val="3ABF5B95"/>
    <w:rsid w:val="3AFDFD87"/>
    <w:rsid w:val="3B2FC251"/>
    <w:rsid w:val="3B94EA7F"/>
    <w:rsid w:val="3CBD2C8F"/>
    <w:rsid w:val="3CBF7657"/>
    <w:rsid w:val="3E5B46B8"/>
    <w:rsid w:val="3E691621"/>
    <w:rsid w:val="3ED7AF73"/>
    <w:rsid w:val="3F7A65F5"/>
    <w:rsid w:val="3FD16EAA"/>
    <w:rsid w:val="409628A5"/>
    <w:rsid w:val="415416AE"/>
    <w:rsid w:val="416B3023"/>
    <w:rsid w:val="41E1870A"/>
    <w:rsid w:val="4225EBC9"/>
    <w:rsid w:val="432EB7DB"/>
    <w:rsid w:val="43EC8238"/>
    <w:rsid w:val="448BB770"/>
    <w:rsid w:val="45245A6A"/>
    <w:rsid w:val="45394764"/>
    <w:rsid w:val="4570C5F6"/>
    <w:rsid w:val="45C81376"/>
    <w:rsid w:val="46251CD1"/>
    <w:rsid w:val="4630548D"/>
    <w:rsid w:val="483AD2F2"/>
    <w:rsid w:val="48A847B8"/>
    <w:rsid w:val="48F4421B"/>
    <w:rsid w:val="49012460"/>
    <w:rsid w:val="497850F0"/>
    <w:rsid w:val="4ABB28EC"/>
    <w:rsid w:val="4C96C955"/>
    <w:rsid w:val="4DCE14DE"/>
    <w:rsid w:val="4DF590AB"/>
    <w:rsid w:val="4DFD2782"/>
    <w:rsid w:val="4EA95B9D"/>
    <w:rsid w:val="4FAF7E56"/>
    <w:rsid w:val="5087597B"/>
    <w:rsid w:val="50B9DBD8"/>
    <w:rsid w:val="516FBCFE"/>
    <w:rsid w:val="51D58A42"/>
    <w:rsid w:val="5211F076"/>
    <w:rsid w:val="52CBCB22"/>
    <w:rsid w:val="53453A6D"/>
    <w:rsid w:val="54B961E5"/>
    <w:rsid w:val="54DD5207"/>
    <w:rsid w:val="558CA760"/>
    <w:rsid w:val="57B775E7"/>
    <w:rsid w:val="58EF04EC"/>
    <w:rsid w:val="594098E2"/>
    <w:rsid w:val="59979ACD"/>
    <w:rsid w:val="59ED61B7"/>
    <w:rsid w:val="5A305237"/>
    <w:rsid w:val="5AFD76E7"/>
    <w:rsid w:val="5CB4DAA5"/>
    <w:rsid w:val="5D670DF6"/>
    <w:rsid w:val="5DA0B012"/>
    <w:rsid w:val="5DB46342"/>
    <w:rsid w:val="5F3C8073"/>
    <w:rsid w:val="6170B934"/>
    <w:rsid w:val="641C71A8"/>
    <w:rsid w:val="647D9E89"/>
    <w:rsid w:val="66734396"/>
    <w:rsid w:val="67DBF9EF"/>
    <w:rsid w:val="6868CE63"/>
    <w:rsid w:val="68868F2C"/>
    <w:rsid w:val="68F26561"/>
    <w:rsid w:val="6920FA1C"/>
    <w:rsid w:val="69FFBD51"/>
    <w:rsid w:val="6A4A7F9F"/>
    <w:rsid w:val="6B46B4B9"/>
    <w:rsid w:val="6CE3BF3B"/>
    <w:rsid w:val="6CED4CDF"/>
    <w:rsid w:val="6CF52024"/>
    <w:rsid w:val="6D386415"/>
    <w:rsid w:val="6DD7C9CF"/>
    <w:rsid w:val="6E4DC2D7"/>
    <w:rsid w:val="6ECB4FC3"/>
    <w:rsid w:val="6F74F2AD"/>
    <w:rsid w:val="70A09FDA"/>
    <w:rsid w:val="70E2A986"/>
    <w:rsid w:val="7106A0DC"/>
    <w:rsid w:val="71EB8FC2"/>
    <w:rsid w:val="72FAB1B9"/>
    <w:rsid w:val="7429388A"/>
    <w:rsid w:val="743E419E"/>
    <w:rsid w:val="75CCDBF0"/>
    <w:rsid w:val="767B06C8"/>
    <w:rsid w:val="771EF679"/>
    <w:rsid w:val="774C7B4B"/>
    <w:rsid w:val="77AE04F9"/>
    <w:rsid w:val="7823FE01"/>
    <w:rsid w:val="7846BAA8"/>
    <w:rsid w:val="7856059B"/>
    <w:rsid w:val="786F1179"/>
    <w:rsid w:val="7873EC3B"/>
    <w:rsid w:val="79D42119"/>
    <w:rsid w:val="7A0FBC9C"/>
    <w:rsid w:val="7A62A27E"/>
    <w:rsid w:val="7D644EF9"/>
    <w:rsid w:val="7D858CDD"/>
    <w:rsid w:val="7EE0A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5</cp:revision>
  <cp:lastPrinted>2024-06-03T21:47:00Z</cp:lastPrinted>
  <dcterms:created xsi:type="dcterms:W3CDTF">2024-05-10T01:04:00Z</dcterms:created>
  <dcterms:modified xsi:type="dcterms:W3CDTF">2024-06-03T21:47:00Z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